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CA4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2025年度符合产控集团人才选培管用</w:t>
      </w:r>
    </w:p>
    <w:p w14:paraId="2C39DA3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激励政策人员名单</w:t>
      </w:r>
    </w:p>
    <w:p w14:paraId="14FE16B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p>
    <w:p w14:paraId="4B3E20AC">
      <w:pPr>
        <w:keepNext w:val="0"/>
        <w:keepLines w:val="0"/>
        <w:pageBreakBefore w:val="0"/>
        <w:widowControl w:val="0"/>
        <w:numPr>
          <w:ilvl w:val="0"/>
          <w:numId w:val="1"/>
        </w:numPr>
        <w:kinsoku/>
        <w:wordWrap/>
        <w:overflowPunct/>
        <w:topLinePunct w:val="0"/>
        <w:autoSpaceDE/>
        <w:autoSpaceDN/>
        <w:bidi w:val="0"/>
        <w:adjustRightInd/>
        <w:snapToGrid/>
        <w:spacing w:line="59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优秀人才生活补贴</w:t>
      </w:r>
    </w:p>
    <w:p w14:paraId="639D613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邱佳（双一流硕士）</w:t>
      </w:r>
    </w:p>
    <w:p w14:paraId="2A0768C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徐晓敏（双一流本科）</w:t>
      </w:r>
    </w:p>
    <w:p w14:paraId="35508BD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万佳奇（境外名校硕士）</w:t>
      </w:r>
    </w:p>
    <w:p w14:paraId="2D29E758">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孔睿（境外名校硕士）</w:t>
      </w:r>
    </w:p>
    <w:p w14:paraId="1CB527B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吴兴隆（双一流硕士）</w:t>
      </w:r>
    </w:p>
    <w:p w14:paraId="20CD35B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戴安然（注册类高级职业资格）</w:t>
      </w:r>
    </w:p>
    <w:p w14:paraId="1DD564AA">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人才安居住房补贴</w:t>
      </w:r>
    </w:p>
    <w:p w14:paraId="73B08E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高颉</w:t>
      </w:r>
      <w:r>
        <w:rPr>
          <w:rFonts w:hint="eastAsia" w:ascii="仿宋_GB2312" w:hAnsi="仿宋_GB2312" w:eastAsia="仿宋_GB2312" w:cs="仿宋_GB2312"/>
          <w:sz w:val="32"/>
          <w:szCs w:val="32"/>
          <w:u w:val="none"/>
          <w:lang w:val="en-US" w:eastAsia="zh-CN"/>
        </w:rPr>
        <w:t>（</w:t>
      </w:r>
      <w:r>
        <w:rPr>
          <w:rFonts w:hint="eastAsia" w:ascii="方正仿宋_GBK" w:hAnsi="方正仿宋_GBK" w:eastAsia="方正仿宋_GBK" w:cs="方正仿宋_GBK"/>
          <w:sz w:val="32"/>
          <w:szCs w:val="32"/>
          <w:u w:val="none"/>
          <w:lang w:val="en-US" w:eastAsia="zh-CN"/>
        </w:rPr>
        <w:t>双一流本科</w:t>
      </w:r>
      <w:r>
        <w:rPr>
          <w:rFonts w:hint="eastAsia" w:ascii="仿宋_GB2312" w:hAnsi="仿宋_GB2312" w:eastAsia="仿宋_GB2312" w:cs="仿宋_GB2312"/>
          <w:sz w:val="32"/>
          <w:szCs w:val="32"/>
          <w:u w:val="none"/>
          <w:lang w:val="en-US" w:eastAsia="zh-CN"/>
        </w:rPr>
        <w:t>）</w:t>
      </w:r>
    </w:p>
    <w:p w14:paraId="09E454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罗娴（双一流硕士）</w:t>
      </w:r>
    </w:p>
    <w:p w14:paraId="59BF74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顾景悦（双一流硕士）</w:t>
      </w:r>
    </w:p>
    <w:p w14:paraId="0AA265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王腾腾（双一流硕士）</w:t>
      </w:r>
    </w:p>
    <w:p w14:paraId="23D23D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周彤（双一流硕士）</w:t>
      </w:r>
    </w:p>
    <w:p w14:paraId="3332BF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夏宇斐（境外名校硕士）</w:t>
      </w:r>
    </w:p>
    <w:p w14:paraId="0F6B41C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徐晓敏（双一流本科）</w:t>
      </w:r>
    </w:p>
    <w:p w14:paraId="43A83369">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吴玉婷（境外名校硕士）</w:t>
      </w:r>
    </w:p>
    <w:p w14:paraId="2C07FCC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何茜（</w:t>
      </w:r>
      <w:r>
        <w:rPr>
          <w:rFonts w:hint="eastAsia" w:ascii="仿宋_GB2312" w:hAnsi="仿宋_GB2312" w:eastAsia="仿宋_GB2312" w:cs="仿宋_GB2312"/>
          <w:sz w:val="32"/>
          <w:szCs w:val="32"/>
          <w:lang w:val="en-US" w:eastAsia="zh-CN"/>
        </w:rPr>
        <w:t>双一流硕士</w:t>
      </w:r>
      <w:r>
        <w:rPr>
          <w:rFonts w:hint="eastAsia" w:ascii="方正仿宋_GBK" w:hAnsi="方正仿宋_GBK" w:eastAsia="方正仿宋_GBK" w:cs="方正仿宋_GBK"/>
          <w:sz w:val="32"/>
          <w:szCs w:val="32"/>
          <w:lang w:val="en-US" w:eastAsia="zh-CN"/>
        </w:rPr>
        <w:t>）</w:t>
      </w:r>
    </w:p>
    <w:p w14:paraId="2D84E54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吴兴隆（双一流硕士）</w:t>
      </w:r>
    </w:p>
    <w:p w14:paraId="6200A11D">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学历、职称、技能提升奖励</w:t>
      </w:r>
    </w:p>
    <w:p w14:paraId="3753C90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任新峰（正高级工程师）</w:t>
      </w:r>
    </w:p>
    <w:p w14:paraId="282D52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王湛（高级会计师）</w:t>
      </w:r>
    </w:p>
    <w:p w14:paraId="244E59E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朱安琪（高级人力资源管理师）</w:t>
      </w:r>
    </w:p>
    <w:p w14:paraId="564FE0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叶子莹（硕士学位）</w:t>
      </w:r>
    </w:p>
    <w:p w14:paraId="6D0AB6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蔡亭亭（高级人力资源管理师）</w:t>
      </w:r>
    </w:p>
    <w:p w14:paraId="5D3AD1F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石金砺（高级工程师）</w:t>
      </w:r>
    </w:p>
    <w:p w14:paraId="2F2B8DB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葛杰（高级工程师）</w:t>
      </w:r>
    </w:p>
    <w:p w14:paraId="289DF77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吴建杨（高级工程师）</w:t>
      </w:r>
    </w:p>
    <w:p w14:paraId="676E71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张佩如（高级工程师）</w:t>
      </w:r>
    </w:p>
    <w:p w14:paraId="4551581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吴玉强（副研究员思想政治方向）</w:t>
      </w:r>
    </w:p>
    <w:p w14:paraId="74BCD9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冒兴建（高级工程师）</w:t>
      </w:r>
    </w:p>
    <w:p w14:paraId="6F2ECD7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韩璐（硕士学位）</w:t>
      </w:r>
    </w:p>
    <w:p w14:paraId="71FA9A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张炜（高级会计师）</w:t>
      </w:r>
    </w:p>
    <w:p w14:paraId="32DFBA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张飞（高级人力资源管理师）</w:t>
      </w:r>
    </w:p>
    <w:p w14:paraId="520DA1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姜威（注册会计师）</w:t>
      </w:r>
    </w:p>
    <w:p w14:paraId="667B27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沈剑峰（技师）</w:t>
      </w:r>
    </w:p>
    <w:p w14:paraId="2E1F6A17">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高层次创新人才</w:t>
      </w:r>
    </w:p>
    <w:p w14:paraId="7CB9C2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李阁博士入选2025年江苏省“双创博士”项目编号：JSSCBS20251334。</w:t>
      </w:r>
    </w:p>
    <w:p w14:paraId="6DD7CE5A">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人才贡献奖</w:t>
      </w:r>
    </w:p>
    <w:p w14:paraId="42FEAE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钱立（江苏省“五一劳动奖章”）</w:t>
      </w:r>
    </w:p>
    <w:p w14:paraId="0487350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吴玉荣（市劳模、江海五一工匠培育对象）</w:t>
      </w:r>
    </w:p>
    <w:p w14:paraId="67DC5E7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陆辉（江苏省“五一劳动奖章”）</w:t>
      </w:r>
    </w:p>
    <w:p w14:paraId="2459AB30">
      <w:pPr>
        <w:rPr>
          <w:rFonts w:hint="eastAsia" w:ascii="仿宋_GB2312" w:hAnsi="仿宋_GB2312" w:eastAsia="仿宋_GB2312" w:cs="仿宋_GB2312"/>
          <w:sz w:val="32"/>
          <w:szCs w:val="32"/>
          <w:lang w:val="en-US" w:eastAsia="zh-CN"/>
        </w:rPr>
      </w:pPr>
    </w:p>
    <w:p w14:paraId="53CDB9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5F3E59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五、创新研发奖</w:t>
      </w:r>
    </w:p>
    <w:tbl>
      <w:tblPr>
        <w:tblStyle w:val="3"/>
        <w:tblW w:w="13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16"/>
        <w:gridCol w:w="1500"/>
        <w:gridCol w:w="2005"/>
        <w:gridCol w:w="5173"/>
        <w:gridCol w:w="3176"/>
      </w:tblGrid>
      <w:tr w14:paraId="5313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AE6F">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3DE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CD1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专利类型</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CD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专利号</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4A7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专利名称</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1C3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发明人</w:t>
            </w:r>
          </w:p>
        </w:tc>
      </w:tr>
      <w:tr w14:paraId="44B0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C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F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江山股份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C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E9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2021 1 0895334.X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0AA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氧化釜机封自动补液系统</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75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陈卫东</w:t>
            </w:r>
          </w:p>
        </w:tc>
      </w:tr>
      <w:tr w14:paraId="6050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4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97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江山股份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D8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1A5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2020 1 0616577.0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E12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亚磷酸二甲酯副产物水解工艺及其微通道反应器</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67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丁伟</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薛云霞</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蒋俊</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王建清</w:t>
            </w:r>
          </w:p>
        </w:tc>
      </w:tr>
      <w:tr w14:paraId="26AA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97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0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江山股份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5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FE7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2020 1 0640175.4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7AC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一种连续化纳米粉体脱酸装置</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3E6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石进</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刘国栋</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颜卫卫</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贺海鹏</w:t>
            </w:r>
          </w:p>
        </w:tc>
      </w:tr>
      <w:tr w14:paraId="1209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E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B0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江山股份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2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35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2022 1 1216023.7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C10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一种双甘膦废水清洁处理的方法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5F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孟长春</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蒋士猛</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范宜军</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孙亚峰</w:t>
            </w:r>
          </w:p>
        </w:tc>
      </w:tr>
      <w:tr w14:paraId="10CF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03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2E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江山股份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0C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1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2024 1 0086174.8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449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一种高含量三</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方正仿宋_GBK" w:hAnsi="方正仿宋_GBK" w:eastAsia="方正仿宋_GBK" w:cs="方正仿宋_GBK"/>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氯异丙基）磷酸酯阻燃剂的制备方法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74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于春红</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赵树林</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石金砺</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孟长春</w:t>
            </w:r>
          </w:p>
        </w:tc>
      </w:tr>
      <w:tr w14:paraId="2931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F1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4A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3A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E0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0493362.8</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32D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一种柴胡浸膏与柴胡合剂及其制备方法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4C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沈燕娟;闫玉梅;吴玉荣;王兆龙;吴迪</w:t>
            </w:r>
          </w:p>
        </w:tc>
      </w:tr>
      <w:tr w14:paraId="0E54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9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F5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bookmarkStart w:id="0" w:name="_GoBack"/>
            <w:bookmarkEnd w:id="0"/>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5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0194664.X</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94A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正柴胡饮药物组合物或其制剂在制备预防或治疗抑郁症的药物中的用途</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4D6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周云中;王兆龙;李石营;何烨;罗娴;顾景悦</w:t>
            </w:r>
          </w:p>
        </w:tc>
      </w:tr>
      <w:tr w14:paraId="28EE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08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A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9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1359811.0</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FC1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一种辅助中药外敷的水凝胶给药载体及其制备和应用</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6E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周云中;王兆龙;罗娴;顾景悦;吴德群;张成功;陈子阳 李雨江</w:t>
            </w:r>
          </w:p>
        </w:tc>
      </w:tr>
      <w:tr w14:paraId="658A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95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44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B1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17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1204404.2</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0B6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一种化工厂尾气在线监测报警系统</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F4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宋庆庆;秦俊俊;顾晓娟</w:t>
            </w:r>
          </w:p>
        </w:tc>
      </w:tr>
      <w:tr w14:paraId="49F3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E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A7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5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A78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0836529.0</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D58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一种基于反应精馏的苯基乙基丙二酸二乙酯合成安全监测方法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EA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王大鹏;郭佳燕;戴麒麟</w:t>
            </w:r>
          </w:p>
        </w:tc>
      </w:tr>
      <w:tr w14:paraId="2F11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60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9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3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84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0656180.2</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E8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一种医药中间体合成生产线智能监测调控系统</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63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郭佳燕;戴麒麟;陈佳辉</w:t>
            </w:r>
          </w:p>
        </w:tc>
      </w:tr>
      <w:tr w14:paraId="5F51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C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70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B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9B6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2025 1 1410116.7</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69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一种能够均匀加热的苯基乙基丙二酸二乙酯反应加热装置</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050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祁文宇;季军;葛帆</w:t>
            </w:r>
          </w:p>
        </w:tc>
      </w:tr>
      <w:tr w14:paraId="0B33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7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0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D0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875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2025 1 1461126.3</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C2A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一种减少混料时间的苯基乙基丙二酸二乙酯生产用缩合装置</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EC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丁勇;赵锐;邵文华</w:t>
            </w:r>
          </w:p>
        </w:tc>
      </w:tr>
      <w:tr w14:paraId="0589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9F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C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D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30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2024 1 1094291.5</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23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一种含有利托那韦的药物制备设备</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0F8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袁拥军;王大鹏;谢志强</w:t>
            </w:r>
          </w:p>
        </w:tc>
      </w:tr>
      <w:tr w14:paraId="7D67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6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7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A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21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0061832.3</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C0B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3-氨基喹啉衍生物的快速制备方法和应用</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A03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袁拥军;吴玉祥;徐小平;夏怡然;王晓锋;徐蒙蒙;纪顺俊;滕飞</w:t>
            </w:r>
          </w:p>
        </w:tc>
      </w:tr>
      <w:tr w14:paraId="5E55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2A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82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0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9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1005637.5</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B1D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一种制药用废水蒸发设备</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2DF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宋庆庆;顾晓娟;时艳良</w:t>
            </w:r>
          </w:p>
        </w:tc>
      </w:tr>
      <w:tr w14:paraId="61DE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CC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C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A4D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1094361.2</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14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一种三甲基肼的合成工艺及产品</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64F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沈建祥;钱卫峰;周建;陆立新;季江凯;许心春;李鑫鑫</w:t>
            </w:r>
          </w:p>
        </w:tc>
      </w:tr>
      <w:tr w14:paraId="3CD3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A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C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2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770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1094355.7</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21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一种连续催化合成甲基肼工艺</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52B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沈建祥;钱卫峰;周建;陆立新;季江凯;许心春;李鑫鑫</w:t>
            </w:r>
          </w:p>
        </w:tc>
      </w:tr>
      <w:tr w14:paraId="016A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3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A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6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078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2025 1 1394197.6</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41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一种甲基肼生产用催化反应器及其使用方法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A8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周建;季江凯;沈建祥;许心春;潘进为</w:t>
            </w:r>
          </w:p>
        </w:tc>
      </w:tr>
      <w:tr w14:paraId="60BD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B5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6C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0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D9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2025 1 1394196.1</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173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一种高纯甲基肼制备用精馏设备</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801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周建;陆立新;相李奎;陈志鹏;吴冬杰</w:t>
            </w:r>
          </w:p>
        </w:tc>
      </w:tr>
      <w:tr w14:paraId="493A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2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A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F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07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2021 1 1311732.9</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EBE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一种通过DCS自动控制甲基肼生产过程的方法</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F7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陆凌军;沈建祥;李鑫鑫</w:t>
            </w:r>
          </w:p>
        </w:tc>
      </w:tr>
      <w:tr w14:paraId="715F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A5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精华制药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4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D4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ZL 2023 1 1416734.3</w:t>
            </w:r>
          </w:p>
        </w:tc>
        <w:tc>
          <w:tcPr>
            <w:tcW w:w="5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F92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一种二氧戊环生产用的反应器</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ED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张艳梅; 张祥; 张连; 李厚玲</w:t>
            </w:r>
          </w:p>
        </w:tc>
      </w:tr>
      <w:tr w14:paraId="0A5F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5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4D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扬子碳素</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32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971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2023 1 1802775.6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74B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自动托料取放吊带装置</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72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蒋利</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刘明</w:t>
            </w:r>
          </w:p>
        </w:tc>
      </w:tr>
      <w:tr w14:paraId="4C58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2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5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扬子碳素</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0C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7F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2022 1 0934900.8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EC4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圆柱电极夹持工具</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ACC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刘明</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王兴山</w:t>
            </w:r>
          </w:p>
        </w:tc>
      </w:tr>
      <w:tr w14:paraId="2C91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3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42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扬子碳素</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9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发明专利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C40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ZL 2022 1 0934898.4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AE3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电极断料器</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5E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刘明</w:t>
            </w:r>
            <w:r>
              <w:rPr>
                <w:rFonts w:hint="default"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王兴山</w:t>
            </w:r>
          </w:p>
        </w:tc>
      </w:tr>
    </w:tbl>
    <w:p w14:paraId="052CD5E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default" w:ascii="黑体" w:hAnsi="黑体" w:eastAsia="黑体" w:cs="黑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F09C8"/>
    <w:multiLevelType w:val="singleLevel"/>
    <w:tmpl w:val="494F0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E0CD5"/>
    <w:rsid w:val="03D8291E"/>
    <w:rsid w:val="045B52FD"/>
    <w:rsid w:val="048B7990"/>
    <w:rsid w:val="04D255BF"/>
    <w:rsid w:val="052703EA"/>
    <w:rsid w:val="0FA3084E"/>
    <w:rsid w:val="1452729B"/>
    <w:rsid w:val="14E31122"/>
    <w:rsid w:val="183D6D9C"/>
    <w:rsid w:val="19834C82"/>
    <w:rsid w:val="1A492924"/>
    <w:rsid w:val="1CE95133"/>
    <w:rsid w:val="2455546D"/>
    <w:rsid w:val="2973315D"/>
    <w:rsid w:val="2C416A03"/>
    <w:rsid w:val="2D8A667F"/>
    <w:rsid w:val="300A1801"/>
    <w:rsid w:val="3186310A"/>
    <w:rsid w:val="33184235"/>
    <w:rsid w:val="356908AF"/>
    <w:rsid w:val="37DE0CD5"/>
    <w:rsid w:val="3B257862"/>
    <w:rsid w:val="3DFB09DB"/>
    <w:rsid w:val="40E1210B"/>
    <w:rsid w:val="450A60D4"/>
    <w:rsid w:val="47255418"/>
    <w:rsid w:val="4871646A"/>
    <w:rsid w:val="534722A1"/>
    <w:rsid w:val="58FC58DC"/>
    <w:rsid w:val="595E0345"/>
    <w:rsid w:val="5AB1348E"/>
    <w:rsid w:val="5D2D2508"/>
    <w:rsid w:val="6745578A"/>
    <w:rsid w:val="698F62F8"/>
    <w:rsid w:val="73C372CA"/>
    <w:rsid w:val="77252F30"/>
    <w:rsid w:val="78DA7590"/>
    <w:rsid w:val="7BDC4D34"/>
    <w:rsid w:val="7D9013BB"/>
    <w:rsid w:val="7F22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方正仿宋_GBK" w:hAnsi="方正仿宋_GBK" w:eastAsia="方正仿宋_GBK" w:cs="方正仿宋_GBK"/>
      <w:color w:val="000000"/>
      <w:sz w:val="20"/>
      <w:szCs w:val="20"/>
      <w:u w:val="none"/>
    </w:rPr>
  </w:style>
  <w:style w:type="character" w:customStyle="1" w:styleId="6">
    <w:name w:val="font4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517</Words>
  <Characters>548</Characters>
  <Lines>0</Lines>
  <Paragraphs>0</Paragraphs>
  <TotalTime>1</TotalTime>
  <ScaleCrop>false</ScaleCrop>
  <LinksUpToDate>false</LinksUpToDate>
  <CharactersWithSpaces>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2025-09-02T02:09:00Z</dcterms:created>
  <dc:creator>泰泰TaeTae</dc:creator>
  <cp:lastModifiedBy>单位之驴</cp:lastModifiedBy>
  <cp:lastPrinted>2026-04-30T08:21:00Z</cp:lastPrinted>
  <dcterms:modified xsi:type="dcterms:W3CDTF">2026-05-06T03:05:36Z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43228D23821E4D8A8F917870CAB3B195_13</vt:lpwstr>
  </property>
  <property fmtid="{D5CDD505-2E9C-101B-9397-08002B2CF9AE}" pid="4" name="KSOTemplateDocerSaveRecord">
    <vt:lpwstr>eyJoZGlkIjoiYzE4YTYwNDYyODM4N2Q5YjhhODZjOWE3M2RjNWUxOWIiLCJ1c2VySWQiOiIyOTg4Nzg0NTcifQ==</vt:lpwstr>
  </property>
</Properties>
</file>